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85" w:rsidRDefault="00162585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  <w:r w:rsidRPr="00162585">
        <w:rPr>
          <w:noProof/>
          <w:sz w:val="28"/>
          <w:szCs w:val="28"/>
          <w:lang w:bidi="ar-SA"/>
        </w:rPr>
        <w:drawing>
          <wp:inline distT="0" distB="0" distL="0" distR="0">
            <wp:extent cx="6239977" cy="8831580"/>
            <wp:effectExtent l="0" t="0" r="8890" b="7620"/>
            <wp:docPr id="1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39" cy="883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85" w:rsidRDefault="00162585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</w:p>
    <w:p w:rsidR="00162585" w:rsidRDefault="00162585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</w:p>
    <w:p w:rsidR="00162585" w:rsidRDefault="00162585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</w:p>
    <w:p w:rsidR="00162585" w:rsidRDefault="00513DEE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  <w:r w:rsidRPr="00513DEE">
        <w:rPr>
          <w:sz w:val="28"/>
          <w:szCs w:val="28"/>
        </w:rPr>
        <w:t xml:space="preserve">1.3. При реализации образовательных программ ДОУ проводится оценка </w:t>
      </w:r>
    </w:p>
    <w:p w:rsidR="00513DEE" w:rsidRPr="00513DEE" w:rsidRDefault="00513DEE" w:rsidP="00513DEE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8"/>
          <w:szCs w:val="28"/>
        </w:rPr>
      </w:pPr>
      <w:proofErr w:type="gramStart"/>
      <w:r w:rsidRPr="00513DEE">
        <w:rPr>
          <w:sz w:val="28"/>
          <w:szCs w:val="28"/>
        </w:rPr>
        <w:t>индивидуального</w:t>
      </w:r>
      <w:proofErr w:type="gramEnd"/>
      <w:r w:rsidRPr="00513DEE">
        <w:rPr>
          <w:sz w:val="28"/>
          <w:szCs w:val="28"/>
        </w:rPr>
        <w:t xml:space="preserve">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513DEE" w:rsidRPr="00513DEE" w:rsidRDefault="00513DEE" w:rsidP="00513DEE">
      <w:pPr>
        <w:tabs>
          <w:tab w:val="left" w:pos="0"/>
          <w:tab w:val="left" w:pos="1293"/>
        </w:tabs>
        <w:spacing w:before="62" w:line="232" w:lineRule="auto"/>
        <w:ind w:right="563"/>
        <w:rPr>
          <w:sz w:val="28"/>
          <w:szCs w:val="28"/>
        </w:rPr>
      </w:pPr>
      <w:r w:rsidRPr="00513DEE">
        <w:rPr>
          <w:sz w:val="28"/>
          <w:szCs w:val="28"/>
        </w:rPr>
        <w:t>Результаты педагогической д</w:t>
      </w:r>
      <w:r>
        <w:rPr>
          <w:sz w:val="28"/>
          <w:szCs w:val="28"/>
        </w:rPr>
        <w:t xml:space="preserve">иагностики могут использоваться </w:t>
      </w:r>
      <w:r w:rsidRPr="00513DEE">
        <w:rPr>
          <w:sz w:val="28"/>
          <w:szCs w:val="28"/>
        </w:rPr>
        <w:t>исключительно для решения следующих образовательных</w:t>
      </w:r>
      <w:r w:rsidRPr="00513DEE">
        <w:rPr>
          <w:spacing w:val="-2"/>
          <w:sz w:val="28"/>
          <w:szCs w:val="28"/>
        </w:rPr>
        <w:t xml:space="preserve"> </w:t>
      </w:r>
      <w:r w:rsidRPr="00513DEE">
        <w:rPr>
          <w:sz w:val="28"/>
          <w:szCs w:val="28"/>
        </w:rPr>
        <w:t>задач:</w:t>
      </w:r>
    </w:p>
    <w:p w:rsidR="00513DEE" w:rsidRPr="00513DEE" w:rsidRDefault="00513DEE" w:rsidP="00513DEE">
      <w:pPr>
        <w:pStyle w:val="a5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8"/>
          <w:szCs w:val="28"/>
        </w:rPr>
      </w:pPr>
      <w:proofErr w:type="gramStart"/>
      <w:r w:rsidRPr="00513DEE">
        <w:rPr>
          <w:sz w:val="28"/>
          <w:szCs w:val="28"/>
        </w:rPr>
        <w:t>индивидуализации</w:t>
      </w:r>
      <w:proofErr w:type="gramEnd"/>
      <w:r w:rsidRPr="00513DEE">
        <w:rPr>
          <w:sz w:val="28"/>
          <w:szCs w:val="28"/>
        </w:rPr>
        <w:t xml:space="preserve">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13DEE" w:rsidRDefault="00513DEE" w:rsidP="00513DEE">
      <w:pPr>
        <w:pStyle w:val="a5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8"/>
          <w:szCs w:val="28"/>
        </w:rPr>
      </w:pPr>
      <w:proofErr w:type="gramStart"/>
      <w:r w:rsidRPr="00513DEE">
        <w:rPr>
          <w:sz w:val="28"/>
          <w:szCs w:val="28"/>
        </w:rPr>
        <w:t>оптимизации</w:t>
      </w:r>
      <w:proofErr w:type="gramEnd"/>
      <w:r w:rsidRPr="00513DEE">
        <w:rPr>
          <w:sz w:val="28"/>
          <w:szCs w:val="28"/>
        </w:rPr>
        <w:t xml:space="preserve"> работы с группой воспитанников.</w:t>
      </w:r>
    </w:p>
    <w:p w:rsidR="00513DEE" w:rsidRPr="00513DEE" w:rsidRDefault="00513DEE" w:rsidP="00513DEE">
      <w:pPr>
        <w:tabs>
          <w:tab w:val="left" w:pos="0"/>
          <w:tab w:val="left" w:pos="567"/>
        </w:tabs>
        <w:spacing w:before="62" w:line="232" w:lineRule="auto"/>
        <w:ind w:left="567" w:right="563"/>
        <w:rPr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1.4.</w:t>
      </w:r>
      <w:r w:rsidRPr="00513DEE">
        <w:rPr>
          <w:rFonts w:ascii="Times New Roman" w:hAnsi="Times New Roman" w:cs="Times New Roman"/>
          <w:sz w:val="28"/>
          <w:szCs w:val="28"/>
        </w:rPr>
        <w:tab/>
        <w:t>Педагогическую диагностику осуществляют педагогические работники в соответствии с должностными обязанностями.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1.5.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513DEE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513DEE">
        <w:rPr>
          <w:rFonts w:ascii="Times New Roman" w:hAnsi="Times New Roman" w:cs="Times New Roman"/>
          <w:sz w:val="28"/>
          <w:szCs w:val="28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C99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1.6.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3DEE">
        <w:rPr>
          <w:rFonts w:ascii="Times New Roman" w:hAnsi="Times New Roman" w:cs="Times New Roman"/>
          <w:sz w:val="28"/>
          <w:szCs w:val="28"/>
        </w:rPr>
        <w:t>ОУ, экспертные комиссии при проведении процедур лицензирования, учредитель.</w:t>
      </w: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rPr>
          <w:rFonts w:eastAsiaTheme="minorHAnsi"/>
          <w:b/>
          <w:sz w:val="28"/>
          <w:szCs w:val="28"/>
          <w:lang w:eastAsia="en-US" w:bidi="ar-SA"/>
        </w:rPr>
      </w:pPr>
      <w:r w:rsidRPr="00513DEE">
        <w:rPr>
          <w:rFonts w:eastAsiaTheme="minorHAnsi"/>
          <w:b/>
          <w:sz w:val="28"/>
          <w:szCs w:val="28"/>
          <w:lang w:eastAsia="en-US" w:bidi="ar-SA"/>
        </w:rPr>
        <w:t>2.</w:t>
      </w:r>
      <w:r w:rsidRPr="00513DEE">
        <w:rPr>
          <w:rFonts w:eastAsiaTheme="minorHAnsi"/>
          <w:b/>
          <w:sz w:val="28"/>
          <w:szCs w:val="28"/>
          <w:lang w:eastAsia="en-US" w:bidi="ar-SA"/>
        </w:rPr>
        <w:tab/>
        <w:t>Форма проведения педагогической диагностики</w:t>
      </w:r>
    </w:p>
    <w:p w:rsidR="00513DEE" w:rsidRPr="00513DEE" w:rsidRDefault="00513DEE" w:rsidP="00513DEE">
      <w:pPr>
        <w:rPr>
          <w:rFonts w:eastAsiaTheme="minorHAnsi"/>
          <w:b/>
          <w:sz w:val="28"/>
          <w:szCs w:val="28"/>
          <w:lang w:eastAsia="en-US" w:bidi="ar-SA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2.1.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3DEE">
        <w:rPr>
          <w:rFonts w:ascii="Times New Roman" w:hAnsi="Times New Roman" w:cs="Times New Roman"/>
          <w:sz w:val="28"/>
          <w:szCs w:val="28"/>
        </w:rPr>
        <w:t xml:space="preserve">ОУ, анализ продуктов детской деятельности и специальные диагностические ситуации, организуемые педагогом. 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2.2.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3DEE">
        <w:rPr>
          <w:rFonts w:ascii="Times New Roman" w:hAnsi="Times New Roman" w:cs="Times New Roman"/>
          <w:sz w:val="28"/>
          <w:szCs w:val="28"/>
        </w:rPr>
        <w:t>ОУ образовательными программами.</w:t>
      </w: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EE">
        <w:rPr>
          <w:rFonts w:ascii="Times New Roman" w:hAnsi="Times New Roman" w:cs="Times New Roman"/>
          <w:b/>
          <w:sz w:val="28"/>
          <w:szCs w:val="28"/>
        </w:rPr>
        <w:t>3.</w:t>
      </w:r>
      <w:r w:rsidRPr="00513DEE">
        <w:rPr>
          <w:rFonts w:ascii="Times New Roman" w:hAnsi="Times New Roman" w:cs="Times New Roman"/>
          <w:b/>
          <w:sz w:val="28"/>
          <w:szCs w:val="28"/>
        </w:rPr>
        <w:tab/>
        <w:t>Периодичность проведения педагогической диагностики:</w:t>
      </w: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513DEE">
        <w:rPr>
          <w:rFonts w:ascii="Times New Roman" w:hAnsi="Times New Roman" w:cs="Times New Roman"/>
          <w:sz w:val="28"/>
          <w:szCs w:val="28"/>
        </w:rPr>
        <w:tab/>
        <w:t>Педагогическая диагностика проводится во всех возрастных группах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3.2.</w:t>
      </w:r>
      <w:r w:rsidRPr="00513DEE">
        <w:rPr>
          <w:rFonts w:ascii="Times New Roman" w:hAnsi="Times New Roman" w:cs="Times New Roman"/>
          <w:sz w:val="28"/>
          <w:szCs w:val="28"/>
        </w:rPr>
        <w:tab/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3.3.</w:t>
      </w:r>
      <w:r w:rsidRPr="00513DEE">
        <w:rPr>
          <w:rFonts w:ascii="Times New Roman" w:hAnsi="Times New Roman" w:cs="Times New Roman"/>
          <w:sz w:val="28"/>
          <w:szCs w:val="28"/>
        </w:rPr>
        <w:tab/>
        <w:t>Инструментарием для педагогической диагностики являются диагностические карты.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3.4.</w:t>
      </w:r>
      <w:r w:rsidRPr="00513DEE">
        <w:rPr>
          <w:rFonts w:ascii="Times New Roman" w:hAnsi="Times New Roman" w:cs="Times New Roman"/>
          <w:sz w:val="28"/>
          <w:szCs w:val="28"/>
        </w:rPr>
        <w:tab/>
        <w:t>Результаты оценки индивидуального развития обучающихся группы оформляются в виде диагностических карт</w:t>
      </w:r>
      <w:r w:rsidR="001E349E">
        <w:rPr>
          <w:rFonts w:ascii="Times New Roman" w:hAnsi="Times New Roman" w:cs="Times New Roman"/>
          <w:sz w:val="28"/>
          <w:szCs w:val="28"/>
        </w:rPr>
        <w:t>ы</w:t>
      </w:r>
      <w:r w:rsidRPr="00513DEE">
        <w:rPr>
          <w:rFonts w:ascii="Times New Roman" w:hAnsi="Times New Roman" w:cs="Times New Roman"/>
          <w:sz w:val="28"/>
          <w:szCs w:val="28"/>
        </w:rPr>
        <w:t>.</w:t>
      </w:r>
    </w:p>
    <w:p w:rsidR="00513DEE" w:rsidRP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36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3.5.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Педагогическая диагностика оценивается по </w:t>
      </w:r>
      <w:r w:rsidR="005366C7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5366C7" w:rsidRPr="005366C7" w:rsidRDefault="005366C7" w:rsidP="005366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6C7">
        <w:rPr>
          <w:rFonts w:ascii="Times New Roman" w:hAnsi="Times New Roman" w:cs="Times New Roman"/>
          <w:sz w:val="28"/>
          <w:szCs w:val="28"/>
          <w:u w:val="single"/>
        </w:rPr>
        <w:t>- побуждения оцениваются по критериям:</w:t>
      </w:r>
    </w:p>
    <w:p w:rsidR="00513DEE" w:rsidRDefault="005366C7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устойчивые: проявляются стабильно, вызывают инициативную активность;</w:t>
      </w:r>
    </w:p>
    <w:p w:rsidR="005366C7" w:rsidRDefault="005366C7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5366C7" w:rsidRDefault="005366C7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не проявляются.</w:t>
      </w:r>
    </w:p>
    <w:p w:rsidR="007F7231" w:rsidRDefault="007F7231" w:rsidP="00513DE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знания, представления оцениваются по критериям:</w:t>
      </w:r>
    </w:p>
    <w:p w:rsidR="007F7231" w:rsidRDefault="007F7231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четкие, содержательные, системные;</w:t>
      </w:r>
    </w:p>
    <w:p w:rsidR="007F7231" w:rsidRDefault="007F7231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1E34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49E">
        <w:rPr>
          <w:rFonts w:ascii="Times New Roman" w:hAnsi="Times New Roman" w:cs="Times New Roman"/>
          <w:sz w:val="28"/>
          <w:szCs w:val="28"/>
        </w:rPr>
        <w:t>чёткие, краткие;</w:t>
      </w:r>
    </w:p>
    <w:p w:rsid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не оформлены.</w:t>
      </w:r>
    </w:p>
    <w:p w:rsid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умения, навыки оцениваются по критериям:</w:t>
      </w:r>
    </w:p>
    <w:p w:rsid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выполняет самостоятельно;</w:t>
      </w:r>
    </w:p>
    <w:p w:rsid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выполняет с помощью взрослого;</w:t>
      </w:r>
    </w:p>
    <w:p w:rsid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 – не выполняет.</w:t>
      </w:r>
    </w:p>
    <w:p w:rsidR="001E349E" w:rsidRPr="001E349E" w:rsidRDefault="001E349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EE">
        <w:rPr>
          <w:rFonts w:ascii="Times New Roman" w:hAnsi="Times New Roman" w:cs="Times New Roman"/>
          <w:b/>
          <w:sz w:val="28"/>
          <w:szCs w:val="28"/>
        </w:rPr>
        <w:t>4.</w:t>
      </w:r>
      <w:r w:rsidRPr="00513DEE">
        <w:rPr>
          <w:rFonts w:ascii="Times New Roman" w:hAnsi="Times New Roman" w:cs="Times New Roman"/>
          <w:b/>
          <w:sz w:val="28"/>
          <w:szCs w:val="28"/>
        </w:rPr>
        <w:tab/>
        <w:t>Порядок проведения педагогической диагностики</w:t>
      </w: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4.1.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Педагогическая диагностика осуществляется в течение времени пребывания обучающегося в </w:t>
      </w:r>
      <w:r>
        <w:rPr>
          <w:rFonts w:ascii="Times New Roman" w:hAnsi="Times New Roman" w:cs="Times New Roman"/>
          <w:sz w:val="28"/>
          <w:szCs w:val="28"/>
        </w:rPr>
        <w:t>ДОУ с 7.30 до 1</w:t>
      </w:r>
      <w:r w:rsidR="001E349E">
        <w:rPr>
          <w:rFonts w:ascii="Times New Roman" w:hAnsi="Times New Roman" w:cs="Times New Roman"/>
          <w:sz w:val="28"/>
          <w:szCs w:val="28"/>
        </w:rPr>
        <w:t xml:space="preserve">8.00 в группах общеразвивающей </w:t>
      </w:r>
      <w:r w:rsidRPr="00513DEE">
        <w:rPr>
          <w:rFonts w:ascii="Times New Roman" w:hAnsi="Times New Roman" w:cs="Times New Roman"/>
          <w:sz w:val="28"/>
          <w:szCs w:val="28"/>
        </w:rPr>
        <w:t>направленности, исключая время, отведенное на сон.</w:t>
      </w:r>
    </w:p>
    <w:p w:rsidR="00022FC4" w:rsidRP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4.2.</w:t>
      </w:r>
      <w:r w:rsidRPr="00513DEE">
        <w:rPr>
          <w:rFonts w:ascii="Times New Roman" w:hAnsi="Times New Roman" w:cs="Times New Roman"/>
          <w:sz w:val="28"/>
          <w:szCs w:val="28"/>
        </w:rPr>
        <w:tab/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022FC4" w:rsidRP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513DEE">
        <w:rPr>
          <w:rFonts w:ascii="Times New Roman" w:hAnsi="Times New Roman" w:cs="Times New Roman"/>
          <w:sz w:val="28"/>
          <w:szCs w:val="28"/>
        </w:rPr>
        <w:tab/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022FC4" w:rsidRP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FC4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4.4.</w:t>
      </w:r>
      <w:r w:rsidRPr="00513DEE">
        <w:rPr>
          <w:rFonts w:ascii="Times New Roman" w:hAnsi="Times New Roman" w:cs="Times New Roman"/>
          <w:sz w:val="28"/>
          <w:szCs w:val="28"/>
        </w:rPr>
        <w:tab/>
        <w:t>Педаг</w:t>
      </w:r>
      <w:r w:rsidR="001E349E">
        <w:rPr>
          <w:rFonts w:ascii="Times New Roman" w:hAnsi="Times New Roman" w:cs="Times New Roman"/>
          <w:sz w:val="28"/>
          <w:szCs w:val="28"/>
        </w:rPr>
        <w:t>огические работники не позднее 01.10</w:t>
      </w:r>
      <w:r w:rsidR="00F645E0">
        <w:rPr>
          <w:rFonts w:ascii="Times New Roman" w:hAnsi="Times New Roman" w:cs="Times New Roman"/>
          <w:sz w:val="28"/>
          <w:szCs w:val="28"/>
        </w:rPr>
        <w:t>, и</w:t>
      </w:r>
      <w:r w:rsidRPr="00513DEE">
        <w:rPr>
          <w:rFonts w:ascii="Times New Roman" w:hAnsi="Times New Roman" w:cs="Times New Roman"/>
          <w:sz w:val="28"/>
          <w:szCs w:val="28"/>
        </w:rPr>
        <w:t xml:space="preserve"> 20.05</w:t>
      </w:r>
      <w:bookmarkStart w:id="0" w:name="_GoBack"/>
      <w:bookmarkEnd w:id="0"/>
      <w:r w:rsidR="00F645E0" w:rsidRPr="00513DEE">
        <w:rPr>
          <w:rFonts w:ascii="Times New Roman" w:hAnsi="Times New Roman" w:cs="Times New Roman"/>
          <w:sz w:val="28"/>
          <w:szCs w:val="28"/>
        </w:rPr>
        <w:t>, текущего</w:t>
      </w:r>
      <w:r w:rsidRPr="00513DEE">
        <w:rPr>
          <w:rFonts w:ascii="Times New Roman" w:hAnsi="Times New Roman" w:cs="Times New Roman"/>
          <w:sz w:val="28"/>
          <w:szCs w:val="28"/>
        </w:rPr>
        <w:t xml:space="preserve"> учебного года сдают результаты проведенных педагогических наблюдений и диагностических исследований с выводами</w:t>
      </w:r>
    </w:p>
    <w:p w:rsid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13DEE" w:rsidRPr="00513DEE">
        <w:rPr>
          <w:rFonts w:ascii="Times New Roman" w:hAnsi="Times New Roman" w:cs="Times New Roman"/>
          <w:sz w:val="28"/>
          <w:szCs w:val="28"/>
        </w:rPr>
        <w:t>налитическую справку, диаграммы по установленной форме старшему во</w:t>
      </w:r>
      <w:r>
        <w:rPr>
          <w:rFonts w:ascii="Times New Roman" w:hAnsi="Times New Roman" w:cs="Times New Roman"/>
          <w:sz w:val="28"/>
          <w:szCs w:val="28"/>
        </w:rPr>
        <w:t>спитателю</w:t>
      </w:r>
      <w:r w:rsidR="00513DEE" w:rsidRPr="00513DEE">
        <w:rPr>
          <w:rFonts w:ascii="Times New Roman" w:hAnsi="Times New Roman" w:cs="Times New Roman"/>
          <w:sz w:val="28"/>
          <w:szCs w:val="28"/>
        </w:rPr>
        <w:t>.</w:t>
      </w:r>
    </w:p>
    <w:p w:rsidR="00022FC4" w:rsidRP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4.5.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по </w:t>
      </w:r>
      <w:proofErr w:type="spellStart"/>
      <w:r w:rsidRPr="00513DE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13DEE">
        <w:rPr>
          <w:rFonts w:ascii="Times New Roman" w:hAnsi="Times New Roman" w:cs="Times New Roman"/>
          <w:sz w:val="28"/>
          <w:szCs w:val="28"/>
        </w:rPr>
        <w:t>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</w:t>
      </w:r>
      <w:r w:rsidR="00022FC4">
        <w:rPr>
          <w:rFonts w:ascii="Times New Roman" w:hAnsi="Times New Roman" w:cs="Times New Roman"/>
          <w:sz w:val="28"/>
          <w:szCs w:val="28"/>
        </w:rPr>
        <w:t>иторинга усвоения обучающимися Основной образовательной</w:t>
      </w:r>
      <w:r w:rsidRPr="00513D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2FC4">
        <w:rPr>
          <w:rFonts w:ascii="Times New Roman" w:hAnsi="Times New Roman" w:cs="Times New Roman"/>
          <w:sz w:val="28"/>
          <w:szCs w:val="28"/>
        </w:rPr>
        <w:t>ы</w:t>
      </w:r>
      <w:r w:rsidRPr="00513DEE">
        <w:rPr>
          <w:rFonts w:ascii="Times New Roman" w:hAnsi="Times New Roman" w:cs="Times New Roman"/>
          <w:sz w:val="28"/>
          <w:szCs w:val="28"/>
        </w:rPr>
        <w:t xml:space="preserve"> за учебный год</w:t>
      </w:r>
      <w:r w:rsidR="00022FC4">
        <w:rPr>
          <w:rFonts w:ascii="Times New Roman" w:hAnsi="Times New Roman" w:cs="Times New Roman"/>
          <w:sz w:val="28"/>
          <w:szCs w:val="28"/>
        </w:rPr>
        <w:t>»</w:t>
      </w:r>
      <w:r w:rsidRPr="00513DEE">
        <w:rPr>
          <w:rFonts w:ascii="Times New Roman" w:hAnsi="Times New Roman" w:cs="Times New Roman"/>
          <w:sz w:val="28"/>
          <w:szCs w:val="28"/>
        </w:rPr>
        <w:t>.</w:t>
      </w:r>
    </w:p>
    <w:p w:rsidR="00022FC4" w:rsidRPr="00513DEE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DEE">
        <w:rPr>
          <w:rFonts w:ascii="Times New Roman" w:hAnsi="Times New Roman" w:cs="Times New Roman"/>
          <w:sz w:val="28"/>
          <w:szCs w:val="28"/>
        </w:rPr>
        <w:t>4.6.</w:t>
      </w:r>
      <w:r w:rsidRPr="00513DEE">
        <w:rPr>
          <w:rFonts w:ascii="Times New Roman" w:hAnsi="Times New Roman" w:cs="Times New Roman"/>
          <w:sz w:val="28"/>
          <w:szCs w:val="28"/>
        </w:rPr>
        <w:tab/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022FC4">
        <w:rPr>
          <w:rFonts w:ascii="Times New Roman" w:hAnsi="Times New Roman" w:cs="Times New Roman"/>
          <w:sz w:val="28"/>
          <w:szCs w:val="28"/>
        </w:rPr>
        <w:t>Д</w:t>
      </w:r>
      <w:r w:rsidRPr="00513DEE">
        <w:rPr>
          <w:rFonts w:ascii="Times New Roman" w:hAnsi="Times New Roman" w:cs="Times New Roman"/>
          <w:sz w:val="28"/>
          <w:szCs w:val="28"/>
        </w:rPr>
        <w:t>ОУ для реализации в новом учебном году по результатам педагогической диагностики.</w:t>
      </w:r>
    </w:p>
    <w:p w:rsidR="00022FC4" w:rsidRDefault="00022FC4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FC4" w:rsidRPr="00022FC4" w:rsidRDefault="00022FC4" w:rsidP="00513D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C4">
        <w:rPr>
          <w:rFonts w:ascii="Times New Roman" w:hAnsi="Times New Roman" w:cs="Times New Roman"/>
          <w:b/>
          <w:sz w:val="28"/>
          <w:szCs w:val="28"/>
        </w:rPr>
        <w:t>5.</w:t>
      </w:r>
      <w:r w:rsidRPr="00022FC4">
        <w:rPr>
          <w:rFonts w:ascii="Times New Roman" w:hAnsi="Times New Roman" w:cs="Times New Roman"/>
          <w:b/>
          <w:sz w:val="28"/>
          <w:szCs w:val="28"/>
        </w:rPr>
        <w:tab/>
        <w:t>Документация</w:t>
      </w:r>
    </w:p>
    <w:p w:rsidR="00513DEE" w:rsidRDefault="00513DEE" w:rsidP="0051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FC4" w:rsidRDefault="00022FC4" w:rsidP="00022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FC4">
        <w:rPr>
          <w:rFonts w:ascii="Times New Roman" w:hAnsi="Times New Roman" w:cs="Times New Roman"/>
          <w:sz w:val="28"/>
          <w:szCs w:val="28"/>
        </w:rPr>
        <w:t>5.1.</w:t>
      </w:r>
      <w:r w:rsidRPr="00022FC4">
        <w:rPr>
          <w:rFonts w:ascii="Times New Roman" w:hAnsi="Times New Roman" w:cs="Times New Roman"/>
          <w:sz w:val="28"/>
          <w:szCs w:val="28"/>
        </w:rPr>
        <w:tab/>
        <w:t>Диагностический инструментарий для проведения оценки индивидуального развития обучающихся (педагогической диагностики), хранятся педагогами в группах и обновляются по мере необходимости.</w:t>
      </w:r>
    </w:p>
    <w:p w:rsidR="00022FC4" w:rsidRPr="00022FC4" w:rsidRDefault="00022FC4" w:rsidP="00022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FC4" w:rsidRDefault="00022FC4" w:rsidP="00022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FC4">
        <w:rPr>
          <w:rFonts w:ascii="Times New Roman" w:hAnsi="Times New Roman" w:cs="Times New Roman"/>
          <w:sz w:val="28"/>
          <w:szCs w:val="28"/>
        </w:rPr>
        <w:t>5.2.</w:t>
      </w:r>
      <w:r w:rsidRPr="00022FC4">
        <w:rPr>
          <w:rFonts w:ascii="Times New Roman" w:hAnsi="Times New Roman" w:cs="Times New Roman"/>
          <w:sz w:val="28"/>
          <w:szCs w:val="28"/>
        </w:rPr>
        <w:tab/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 лет.</w:t>
      </w:r>
    </w:p>
    <w:p w:rsidR="00022FC4" w:rsidRDefault="00022FC4" w:rsidP="00022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FC4" w:rsidRDefault="00E310D2" w:rsidP="00022F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D2">
        <w:rPr>
          <w:rFonts w:ascii="Times New Roman" w:hAnsi="Times New Roman" w:cs="Times New Roman"/>
          <w:b/>
          <w:sz w:val="28"/>
          <w:szCs w:val="28"/>
        </w:rPr>
        <w:t>6.</w:t>
      </w:r>
      <w:r w:rsidRPr="00E310D2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E310D2" w:rsidRDefault="00E310D2" w:rsidP="00022F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0D2" w:rsidRPr="00E310D2" w:rsidRDefault="00E310D2" w:rsidP="00E31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0D2">
        <w:rPr>
          <w:rFonts w:ascii="Times New Roman" w:hAnsi="Times New Roman" w:cs="Times New Roman"/>
          <w:sz w:val="28"/>
          <w:szCs w:val="28"/>
        </w:rPr>
        <w:t>6.1.</w:t>
      </w:r>
      <w:r w:rsidRPr="00E310D2">
        <w:rPr>
          <w:rFonts w:ascii="Times New Roman" w:hAnsi="Times New Roman" w:cs="Times New Roman"/>
          <w:sz w:val="28"/>
          <w:szCs w:val="28"/>
        </w:rPr>
        <w:tab/>
        <w:t xml:space="preserve">Изменения и дополнения в настоящее Положение принимаются на Общем собрании работников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10D2">
        <w:rPr>
          <w:rFonts w:ascii="Times New Roman" w:hAnsi="Times New Roman" w:cs="Times New Roman"/>
          <w:sz w:val="28"/>
          <w:szCs w:val="28"/>
        </w:rPr>
        <w:t>ОУ с учетом мнения Совета родителей (законных представителей) воспитанников.</w:t>
      </w:r>
    </w:p>
    <w:p w:rsidR="00E310D2" w:rsidRDefault="00E310D2" w:rsidP="00E31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0D2">
        <w:rPr>
          <w:rFonts w:ascii="Times New Roman" w:hAnsi="Times New Roman" w:cs="Times New Roman"/>
          <w:sz w:val="28"/>
          <w:szCs w:val="28"/>
        </w:rPr>
        <w:t>6.2.</w:t>
      </w:r>
      <w:r w:rsidRPr="00E310D2">
        <w:rPr>
          <w:rFonts w:ascii="Times New Roman" w:hAnsi="Times New Roman" w:cs="Times New Roman"/>
          <w:sz w:val="28"/>
          <w:szCs w:val="28"/>
        </w:rPr>
        <w:tab/>
        <w:t>Положение действует до принятия нового Положения, утвержденного руководителем в установленном порядке.</w:t>
      </w:r>
    </w:p>
    <w:p w:rsidR="00E310D2" w:rsidRDefault="00E310D2" w:rsidP="00E31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0D2" w:rsidRDefault="00E310D2" w:rsidP="00E31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0D2" w:rsidRPr="00E310D2" w:rsidRDefault="00E310D2" w:rsidP="00E310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10D2" w:rsidRPr="00E3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6E"/>
    <w:rsid w:val="00022FC4"/>
    <w:rsid w:val="000A6E66"/>
    <w:rsid w:val="00162585"/>
    <w:rsid w:val="001E349E"/>
    <w:rsid w:val="00513DEE"/>
    <w:rsid w:val="005366C7"/>
    <w:rsid w:val="007E4031"/>
    <w:rsid w:val="007F7231"/>
    <w:rsid w:val="00823C99"/>
    <w:rsid w:val="00E1076E"/>
    <w:rsid w:val="00E310D2"/>
    <w:rsid w:val="00F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2BD3-0EFE-4CED-9E66-389F7167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EE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D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513D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13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13DEE"/>
    <w:pPr>
      <w:ind w:left="100" w:firstLine="566"/>
      <w:jc w:val="both"/>
    </w:pPr>
  </w:style>
  <w:style w:type="character" w:customStyle="1" w:styleId="11">
    <w:name w:val="Заголовок №1_"/>
    <w:link w:val="12"/>
    <w:rsid w:val="00513DEE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13DEE"/>
    <w:pPr>
      <w:shd w:val="clear" w:color="auto" w:fill="FFFFFF"/>
      <w:autoSpaceDE/>
      <w:autoSpaceDN/>
      <w:spacing w:before="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 w:bidi="ar-SA"/>
    </w:rPr>
  </w:style>
  <w:style w:type="character" w:styleId="a6">
    <w:name w:val="Hyperlink"/>
    <w:rsid w:val="00513DE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qFormat/>
    <w:locked/>
    <w:rsid w:val="00513DEE"/>
  </w:style>
  <w:style w:type="paragraph" w:styleId="a7">
    <w:name w:val="Balloon Text"/>
    <w:basedOn w:val="a"/>
    <w:link w:val="a8"/>
    <w:uiPriority w:val="99"/>
    <w:semiHidden/>
    <w:unhideWhenUsed/>
    <w:rsid w:val="00E310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0D2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2021-03-03T04:35:00Z</cp:lastPrinted>
  <dcterms:created xsi:type="dcterms:W3CDTF">2021-03-02T09:17:00Z</dcterms:created>
  <dcterms:modified xsi:type="dcterms:W3CDTF">2021-04-07T04:38:00Z</dcterms:modified>
</cp:coreProperties>
</file>